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33E9">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674E06">
        <w:rPr>
          <w:rFonts w:ascii="Arial" w:eastAsia="MS Mincho" w:hAnsi="Arial" w:cs="Arial"/>
          <w:b/>
          <w:sz w:val="24"/>
          <w:szCs w:val="24"/>
          <w:lang w:eastAsia="ja-JP"/>
        </w:rPr>
        <w:t>4270</w:t>
      </w:r>
    </w:p>
    <w:p w:rsidR="00B4181D" w:rsidRPr="000D6532" w:rsidRDefault="005833E9"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674E06">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74E06">
        <w:rPr>
          <w:rFonts w:ascii="Arial" w:eastAsia="SimSun" w:hAnsi="Arial"/>
          <w:sz w:val="24"/>
          <w:szCs w:val="24"/>
          <w:lang w:eastAsia="en-GB"/>
        </w:rPr>
        <w:t>22.870 pCR: Introduction of System and Service Operational Resilience</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0B005F">
        <w:rPr>
          <w:rFonts w:ascii="Arial" w:eastAsia="SimSun" w:hAnsi="Arial"/>
          <w:sz w:val="24"/>
          <w:szCs w:val="24"/>
          <w:lang w:eastAsia="en-GB"/>
        </w:rPr>
        <w:t>1</w:t>
      </w:r>
      <w:r w:rsidR="003821F4">
        <w:rPr>
          <w:rFonts w:ascii="Arial" w:eastAsia="SimSun" w:hAnsi="Arial"/>
          <w:sz w:val="24"/>
          <w:szCs w:val="24"/>
          <w:lang w:eastAsia="en-GB"/>
        </w:rPr>
        <w:t xml:space="preserve"> (6G study -</w:t>
      </w:r>
      <w:r w:rsidR="000B005F">
        <w:rPr>
          <w:rFonts w:ascii="Arial" w:eastAsia="SimSun" w:hAnsi="Arial"/>
          <w:sz w:val="24"/>
          <w:szCs w:val="24"/>
          <w:lang w:eastAsia="en-GB"/>
        </w:rPr>
        <w:t xml:space="preserve"> </w:t>
      </w:r>
      <w:r w:rsidR="000B005F" w:rsidRPr="000B005F">
        <w:rPr>
          <w:rFonts w:ascii="Arial" w:eastAsia="SimSun" w:hAnsi="Arial"/>
          <w:sz w:val="24"/>
          <w:szCs w:val="24"/>
          <w:lang w:eastAsia="en-GB"/>
        </w:rPr>
        <w:t>System and Operation Aspects</w:t>
      </w:r>
      <w:r w:rsidR="003821F4">
        <w:rPr>
          <w:rFonts w:ascii="Arial" w:eastAsia="SimSun" w:hAnsi="Arial"/>
          <w:sz w:val="24"/>
          <w:szCs w:val="24"/>
          <w:lang w:eastAsia="en-GB"/>
        </w:rPr>
        <w: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A1A8E">
        <w:rPr>
          <w:rFonts w:ascii="Arial" w:eastAsia="Calibri" w:hAnsi="Arial" w:cs="Arial"/>
          <w:i/>
          <w:sz w:val="22"/>
          <w:szCs w:val="22"/>
        </w:rPr>
        <w:t xml:space="preserve">This contribution </w:t>
      </w:r>
      <w:r w:rsidR="00674E06">
        <w:rPr>
          <w:rFonts w:ascii="Arial" w:eastAsia="Calibri" w:hAnsi="Arial" w:cs="Arial"/>
          <w:i/>
          <w:sz w:val="22"/>
          <w:szCs w:val="22"/>
        </w:rPr>
        <w:t>discusses</w:t>
      </w:r>
      <w:r w:rsidR="00AA1A8E">
        <w:rPr>
          <w:rFonts w:ascii="Arial" w:eastAsia="Calibri" w:hAnsi="Arial" w:cs="Arial"/>
          <w:i/>
          <w:sz w:val="22"/>
          <w:szCs w:val="22"/>
        </w:rPr>
        <w:t xml:space="preserve"> Resilien</w:t>
      </w:r>
      <w:r w:rsidR="00AA1A8E">
        <w:rPr>
          <w:rFonts w:ascii="Arial" w:eastAsia="Calibri" w:hAnsi="Arial" w:cs="Arial"/>
          <w:i/>
          <w:sz w:val="22"/>
          <w:szCs w:val="22"/>
          <w:lang w:val="en-US"/>
        </w:rPr>
        <w:t>cy, a key topic in</w:t>
      </w:r>
      <w:r w:rsidR="00674E06">
        <w:rPr>
          <w:rFonts w:ascii="Arial" w:eastAsia="Calibri" w:hAnsi="Arial" w:cs="Arial"/>
          <w:i/>
          <w:sz w:val="22"/>
          <w:szCs w:val="22"/>
          <w:lang w:val="en-US"/>
        </w:rPr>
        <w:t xml:space="preserve"> the SA1</w:t>
      </w:r>
      <w:r w:rsidR="00AA1A8E">
        <w:rPr>
          <w:rFonts w:ascii="Arial" w:eastAsia="Calibri" w:hAnsi="Arial" w:cs="Arial"/>
          <w:i/>
          <w:sz w:val="22"/>
          <w:szCs w:val="22"/>
          <w:lang w:val="en-US"/>
        </w:rPr>
        <w:t xml:space="preserve"> 6G study</w:t>
      </w:r>
      <w:r w:rsidR="00EF12C5">
        <w:rPr>
          <w:rFonts w:ascii="Arial" w:eastAsia="Calibri" w:hAnsi="Arial" w:cs="Arial"/>
          <w:i/>
          <w:sz w:val="22"/>
          <w:szCs w:val="22"/>
        </w:rPr>
        <w:t>.</w:t>
      </w:r>
    </w:p>
    <w:p w:rsidR="00A45CBF" w:rsidRPr="00316E97" w:rsidRDefault="00EF12C5" w:rsidP="00EF12C5">
      <w:pPr>
        <w:rPr>
          <w:rFonts w:ascii="Arial" w:hAnsi="Arial" w:cs="Arial"/>
          <w:b/>
          <w:sz w:val="22"/>
        </w:rPr>
      </w:pPr>
      <w:r w:rsidRPr="00316E97">
        <w:rPr>
          <w:rFonts w:ascii="Arial" w:hAnsi="Arial" w:cs="Arial"/>
          <w:b/>
          <w:sz w:val="22"/>
        </w:rPr>
        <w:t>Discussion</w:t>
      </w:r>
    </w:p>
    <w:p w:rsidR="00304433" w:rsidRDefault="00AA1A8E"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Resiliency is a key topic in 6G. </w:t>
      </w:r>
      <w:r w:rsidR="00345DD7">
        <w:rPr>
          <w:rFonts w:ascii="Times New Roman" w:eastAsia="Malgun Gothic" w:hAnsi="Times New Roman"/>
          <w:lang w:eastAsia="ko-KR"/>
        </w:rPr>
        <w:t xml:space="preserve">Resiliency is often used synonymously </w:t>
      </w:r>
      <w:r w:rsidR="00304433">
        <w:rPr>
          <w:rFonts w:ascii="Times New Roman" w:eastAsia="Malgun Gothic" w:hAnsi="Times New Roman"/>
          <w:lang w:eastAsia="ko-KR"/>
        </w:rPr>
        <w:t>with 'robustness' - that is, the system becomes more resilient when it has higher availability. Resiliency can be used this way, but the term has a broader meaning.</w:t>
      </w:r>
    </w:p>
    <w:p w:rsidR="00304433" w:rsidRDefault="00304433" w:rsidP="00EF12C5">
      <w:pPr>
        <w:pStyle w:val="CRCoverPage"/>
        <w:rPr>
          <w:rFonts w:ascii="Times New Roman" w:eastAsia="Malgun Gothic" w:hAnsi="Times New Roman"/>
          <w:lang w:eastAsia="ko-KR"/>
        </w:rPr>
      </w:pPr>
      <w:r>
        <w:rPr>
          <w:rFonts w:ascii="Times New Roman" w:eastAsia="Malgun Gothic" w:hAnsi="Times New Roman"/>
          <w:lang w:eastAsia="ko-KR"/>
        </w:rPr>
        <w:t>Resiliency according to the UN Sustainable Development Group is defined as:</w:t>
      </w:r>
    </w:p>
    <w:p w:rsidR="00304433" w:rsidRDefault="00304433" w:rsidP="00304433">
      <w:pPr>
        <w:pStyle w:val="B1"/>
        <w:rPr>
          <w:rFonts w:eastAsia="Malgun Gothic"/>
          <w:lang w:eastAsia="ko-KR"/>
        </w:rPr>
      </w:pPr>
      <w:r>
        <w:tab/>
        <w:t xml:space="preserve">Resilience is the ability of individuals, households, communities, cities, institutions, systems and societies to prevent, resist, absorb, adapt, respond and recover positively, efficiently and effectively when faced with a wide range of risks, while maintaining an acceptable level of functioning without compromising long-term prospects for sustainable development, peace and security, human rights and well-being for all. </w:t>
      </w:r>
      <w:r>
        <w:rPr>
          <w:rFonts w:eastAsia="Malgun Gothic"/>
          <w:lang w:eastAsia="ko-KR"/>
        </w:rPr>
        <w:t>[1]</w:t>
      </w:r>
    </w:p>
    <w:p w:rsidR="00304433" w:rsidRDefault="00304433" w:rsidP="00EF12C5">
      <w:pPr>
        <w:pStyle w:val="CRCoverPage"/>
        <w:rPr>
          <w:rFonts w:ascii="Times New Roman" w:eastAsia="Malgun Gothic" w:hAnsi="Times New Roman"/>
          <w:lang w:eastAsia="ko-KR"/>
        </w:rPr>
      </w:pPr>
      <w:r>
        <w:rPr>
          <w:rFonts w:ascii="Times New Roman" w:eastAsia="Malgun Gothic" w:hAnsi="Times New Roman"/>
          <w:lang w:eastAsia="ko-KR"/>
        </w:rPr>
        <w:t>There are at least three aspects to resilience which we should consider in 6G:</w:t>
      </w:r>
    </w:p>
    <w:p w:rsidR="00304433" w:rsidRDefault="00304433" w:rsidP="00304433">
      <w:pPr>
        <w:pStyle w:val="B1"/>
        <w:rPr>
          <w:lang w:eastAsia="ko-KR"/>
        </w:rPr>
      </w:pPr>
      <w:r>
        <w:rPr>
          <w:lang w:eastAsia="ko-KR"/>
        </w:rPr>
        <w:t>a)</w:t>
      </w:r>
      <w:r>
        <w:rPr>
          <w:lang w:eastAsia="ko-KR"/>
        </w:rPr>
        <w:tab/>
        <w:t xml:space="preserve">the capability to respond to risks and incidents which cannot be foreseen. This goes beyond 'hardening', that is, features that respond to common </w:t>
      </w:r>
      <w:r w:rsidR="00ED6EDD">
        <w:rPr>
          <w:lang w:eastAsia="ko-KR"/>
        </w:rPr>
        <w:t>issues faced by operations such as increased demand for capacity.</w:t>
      </w:r>
    </w:p>
    <w:p w:rsidR="00ED6EDD" w:rsidRDefault="00ED6EDD" w:rsidP="00304433">
      <w:pPr>
        <w:pStyle w:val="B1"/>
        <w:rPr>
          <w:lang w:eastAsia="ko-KR"/>
        </w:rPr>
      </w:pPr>
      <w:r>
        <w:rPr>
          <w:lang w:eastAsia="ko-KR"/>
        </w:rPr>
        <w:t>b)</w:t>
      </w:r>
      <w:r>
        <w:rPr>
          <w:lang w:eastAsia="ko-KR"/>
        </w:rPr>
        <w:tab/>
        <w:t>we need to consider use cases in which incidents that cause lack of availability can be dealt with by service users before, during the incident and after the incident, so as to avoid, get through and adapt to the consequences of  interruptions in availability.</w:t>
      </w:r>
    </w:p>
    <w:p w:rsidR="00ED6EDD" w:rsidRDefault="00ED6EDD" w:rsidP="00304433">
      <w:pPr>
        <w:pStyle w:val="B1"/>
        <w:rPr>
          <w:lang w:eastAsia="ko-KR"/>
        </w:rPr>
      </w:pPr>
      <w:r>
        <w:rPr>
          <w:lang w:eastAsia="ko-KR"/>
        </w:rPr>
        <w:t>c)</w:t>
      </w:r>
      <w:r>
        <w:rPr>
          <w:lang w:eastAsia="ko-KR"/>
        </w:rPr>
        <w:tab/>
        <w:t>existing capabilities to expose information and coping mechanisms can be reviewed and possibly expanded in 6G.</w:t>
      </w:r>
    </w:p>
    <w:p w:rsidR="00CC4DBB" w:rsidRDefault="00AA1A8E"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The 5G system identifies quite a few high availability performance requirements, while the means to achieve this metric is generally left 'to implementation', which is to say, outside of the scope of standardization. Using best effort mobile data service, 99.99% service availability is generally not achieved. There is clearly a gap between aspirations for 99.99% and greater service availability and what is delivered </w:t>
      </w:r>
      <w:r w:rsidR="00CC4DBB">
        <w:rPr>
          <w:rFonts w:ascii="Times New Roman" w:eastAsia="Malgun Gothic" w:hAnsi="Times New Roman"/>
          <w:lang w:eastAsia="ko-KR"/>
        </w:rPr>
        <w:t>to vertical sector stakeholders.</w:t>
      </w:r>
    </w:p>
    <w:p w:rsidR="00316E97" w:rsidRDefault="00CC4DBB"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This observation was made in the FS_5GSEI study, especially in use case </w:t>
      </w:r>
      <w:r w:rsidRPr="00345DD7">
        <w:rPr>
          <w:rFonts w:ascii="Times New Roman" w:eastAsia="Malgun Gothic" w:hAnsi="Times New Roman"/>
          <w:b/>
          <w:lang w:eastAsia="ko-KR"/>
        </w:rPr>
        <w:t xml:space="preserve">5.7 </w:t>
      </w:r>
      <w:r w:rsidR="00345DD7" w:rsidRPr="00345DD7">
        <w:rPr>
          <w:rFonts w:ascii="Times New Roman" w:eastAsia="Malgun Gothic" w:hAnsi="Times New Roman"/>
          <w:b/>
          <w:lang w:eastAsia="ko-KR"/>
        </w:rPr>
        <w:t>Remote DSO management of connectivity for Smart Energy</w:t>
      </w:r>
      <w:r w:rsidR="00345DD7" w:rsidRPr="00345DD7">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AA1A8E">
        <w:rPr>
          <w:rFonts w:ascii="Times New Roman" w:eastAsia="Malgun Gothic" w:hAnsi="Times New Roman"/>
          <w:lang w:eastAsia="ko-KR"/>
        </w:rPr>
        <w:t xml:space="preserve"> </w:t>
      </w:r>
      <w:r w:rsidR="00345DD7" w:rsidRPr="00345DD7">
        <w:rPr>
          <w:rFonts w:ascii="Times New Roman" w:eastAsia="Malgun Gothic" w:hAnsi="Times New Roman"/>
          <w:b/>
          <w:lang w:eastAsia="ko-KR"/>
        </w:rPr>
        <w:t>5.18 Coordination for Energy Recovery Use Case</w:t>
      </w:r>
      <w:r w:rsidR="00345DD7">
        <w:rPr>
          <w:rFonts w:ascii="Times New Roman" w:eastAsia="Malgun Gothic" w:hAnsi="Times New Roman"/>
          <w:lang w:eastAsia="ko-KR"/>
        </w:rPr>
        <w:t>.</w:t>
      </w:r>
      <w:r w:rsidR="00ED6EDD">
        <w:rPr>
          <w:rFonts w:ascii="Times New Roman" w:eastAsia="Malgun Gothic" w:hAnsi="Times New Roman"/>
          <w:lang w:eastAsia="ko-KR"/>
        </w:rPr>
        <w:t xml:space="preserve"> In the NSOEU feature and some NEF capabilities of information offered by NWDAF, a third party can identify a decline in performance and take proactive steps to reduce reliance on communication services that see at increased risk of outage. Further, in NSOEU, a capability was added to coordinate energy service recovery between energy service utility operators and mobile network operators. These is an example of 'proactive' and 'reactive' </w:t>
      </w:r>
      <w:r w:rsidR="007C3DFA">
        <w:rPr>
          <w:rFonts w:ascii="Times New Roman" w:eastAsia="Malgun Gothic" w:hAnsi="Times New Roman"/>
          <w:lang w:eastAsia="ko-KR"/>
        </w:rPr>
        <w:t>response. Additional SEI requirements for 'reporting performance from the customer to the operator' were never implemented, but could be part of standardized support for resiliency in the form of adaptation 'after an incident.'</w:t>
      </w:r>
    </w:p>
    <w:p w:rsidR="00345DD7" w:rsidRDefault="007C3DFA" w:rsidP="00EF12C5">
      <w:pPr>
        <w:pStyle w:val="CRCoverPage"/>
        <w:rPr>
          <w:rFonts w:ascii="Times New Roman" w:eastAsia="Malgun Gothic" w:hAnsi="Times New Roman"/>
          <w:lang w:eastAsia="ko-KR"/>
        </w:rPr>
      </w:pPr>
      <w:r>
        <w:rPr>
          <w:rFonts w:ascii="Times New Roman" w:eastAsia="Malgun Gothic" w:hAnsi="Times New Roman"/>
          <w:lang w:eastAsia="ko-KR"/>
        </w:rPr>
        <w:t>Other features besides SEI and NSOEU that could be considered as part of a 'toolbox for resilient response to incidents' include network recovery procedures, congestion response (such as UAC, congestion control, etc.) and MINT.</w:t>
      </w:r>
    </w:p>
    <w:p w:rsidR="007C3DFA" w:rsidRDefault="00E72752"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Resilience Engineering </w:t>
      </w:r>
      <w:r w:rsidR="007C3DFA">
        <w:rPr>
          <w:rFonts w:ascii="Times New Roman" w:eastAsia="Malgun Gothic" w:hAnsi="Times New Roman"/>
          <w:lang w:eastAsia="ko-KR"/>
        </w:rPr>
        <w:t>is a field that brings together safety experts from fields of healthcare, nuclear pow</w:t>
      </w:r>
      <w:r>
        <w:rPr>
          <w:rFonts w:ascii="Times New Roman" w:eastAsia="Malgun Gothic" w:hAnsi="Times New Roman"/>
          <w:lang w:eastAsia="ko-KR"/>
        </w:rPr>
        <w:t>er, aviation and other areas, concerned with how to 'reframe an organization's model of how safety is created before accidents occur by developing measures and indicators of contributors to resilience such as the properties of buffers, flexibility, precariousness and tolerance and patters of interactions across scales such as responsibility-authority double binds.' [2] There are limits to the degree to which automated optimization and recovery mechanisms succeed in crises, and diverse means that can be introduced to avoid incidents, identify the conditions of an incident to enable rapid recovery, and to learn from incidents.</w:t>
      </w:r>
    </w:p>
    <w:p w:rsidR="00E72752" w:rsidRDefault="00E72752" w:rsidP="00EF12C5">
      <w:pPr>
        <w:pStyle w:val="CRCoverPage"/>
        <w:rPr>
          <w:rFonts w:ascii="Times New Roman" w:eastAsia="Malgun Gothic" w:hAnsi="Times New Roman"/>
          <w:lang w:eastAsia="ko-KR"/>
        </w:rPr>
      </w:pPr>
      <w:r>
        <w:rPr>
          <w:rFonts w:ascii="Times New Roman" w:eastAsia="Malgun Gothic" w:hAnsi="Times New Roman"/>
          <w:lang w:eastAsia="ko-KR"/>
        </w:rPr>
        <w:t>The applicability of Resilience Engineering principles to the 6G system should be studied. This pCR introduces the term resilience as well as the general concept. Future input will provide use cases and assessment of existing capabilities of the 3GPP system that support resiliency.</w:t>
      </w:r>
    </w:p>
    <w:p w:rsidR="00223CDE" w:rsidRDefault="00223CDE" w:rsidP="00223CDE">
      <w:pPr>
        <w:rPr>
          <w:rFonts w:eastAsia="Malgun Gothic"/>
          <w:lang w:eastAsia="ko-KR"/>
        </w:rPr>
      </w:pPr>
      <w:r w:rsidRPr="00223CDE">
        <w:rPr>
          <w:rFonts w:ascii="Arial" w:hAnsi="Arial" w:cs="Arial"/>
          <w:b/>
          <w:sz w:val="22"/>
        </w:rPr>
        <w:lastRenderedPageBreak/>
        <w:t>References in discussion section</w:t>
      </w:r>
      <w:bookmarkStart w:id="0" w:name="_GoBack"/>
      <w:bookmarkEnd w:id="0"/>
    </w:p>
    <w:p w:rsidR="00223CDE" w:rsidRDefault="00223CDE" w:rsidP="00223CDE">
      <w:pPr>
        <w:pStyle w:val="CRCoverPage"/>
        <w:rPr>
          <w:rFonts w:ascii="Times New Roman" w:eastAsia="Malgun Gothic" w:hAnsi="Times New Roman"/>
          <w:lang w:eastAsia="ko-KR"/>
        </w:rPr>
      </w:pPr>
      <w:r>
        <w:rPr>
          <w:rFonts w:ascii="Times New Roman" w:eastAsia="Malgun Gothic" w:hAnsi="Times New Roman"/>
          <w:lang w:eastAsia="ko-KR"/>
        </w:rPr>
        <w:t>[1]</w:t>
      </w:r>
      <w:r>
        <w:rPr>
          <w:rFonts w:ascii="Times New Roman" w:eastAsia="Malgun Gothic" w:hAnsi="Times New Roman"/>
          <w:lang w:eastAsia="ko-KR"/>
        </w:rPr>
        <w:tab/>
        <w:t>United Nations Sustainable Development Group, "Executive Summary, UN Common Guidance on Helping Build Resilient Societies", d</w:t>
      </w:r>
      <w:r w:rsidRPr="00304433">
        <w:rPr>
          <w:rFonts w:ascii="Times New Roman" w:eastAsia="Malgun Gothic" w:hAnsi="Times New Roman"/>
          <w:lang w:eastAsia="ko-KR"/>
        </w:rPr>
        <w:t>https://unsdg.un.org/sites/default/files/2021-09/UN-Resilience-Guidance-Exec-Summ-Sept.pdf</w:t>
      </w:r>
    </w:p>
    <w:p w:rsidR="00223CDE" w:rsidRDefault="00223CDE" w:rsidP="00223CDE">
      <w:pPr>
        <w:pStyle w:val="CRCoverPage"/>
        <w:rPr>
          <w:rFonts w:ascii="Times New Roman" w:eastAsia="Malgun Gothic" w:hAnsi="Times New Roman"/>
          <w:lang w:eastAsia="ko-KR"/>
        </w:rPr>
      </w:pPr>
      <w:r>
        <w:rPr>
          <w:rFonts w:ascii="Times New Roman" w:eastAsia="Malgun Gothic" w:hAnsi="Times New Roman"/>
          <w:lang w:eastAsia="ko-KR"/>
        </w:rPr>
        <w:t>[2] Hollnagel, E., Woods, D., Leveson, N., "Resilience Engineering: Cocnepts and Precepts", CBC Press, 2006.</w:t>
      </w:r>
    </w:p>
    <w:p w:rsidR="00223CDE" w:rsidRPr="00316E97" w:rsidRDefault="00223CDE" w:rsidP="00EF12C5">
      <w:pPr>
        <w:pStyle w:val="CRCoverPage"/>
        <w:rPr>
          <w:rFonts w:ascii="Times New Roman" w:eastAsia="Malgun Gothic" w:hAnsi="Times New Roman"/>
          <w:lang w:eastAsia="ko-KR"/>
        </w:rPr>
      </w:pPr>
    </w:p>
    <w:p w:rsidR="00214E8D" w:rsidRPr="00316E97" w:rsidRDefault="00214E8D" w:rsidP="00316E97">
      <w:pPr>
        <w:rPr>
          <w:rFonts w:ascii="Arial" w:hAnsi="Arial" w:cs="Arial"/>
          <w:b/>
          <w:sz w:val="22"/>
        </w:rPr>
      </w:pPr>
      <w:r w:rsidRPr="00316E97">
        <w:rPr>
          <w:rFonts w:ascii="Arial" w:hAnsi="Arial" w:cs="Arial"/>
          <w:b/>
          <w:sz w:val="22"/>
        </w:rPr>
        <w:t>Proposal</w:t>
      </w:r>
    </w:p>
    <w:p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1" w:name="_Toc355779204"/>
      <w:bookmarkStart w:id="2" w:name="_Toc354586742"/>
      <w:bookmarkStart w:id="3" w:name="_Toc354590101"/>
      <w:bookmarkStart w:id="4" w:name="_Toc355779205"/>
      <w:bookmarkStart w:id="5" w:name="_Toc354586743"/>
      <w:bookmarkStart w:id="6" w:name="_Toc354590102"/>
      <w:bookmarkEnd w:id="1"/>
      <w:bookmarkEnd w:id="2"/>
      <w:bookmarkEnd w:id="3"/>
      <w:bookmarkEnd w:id="4"/>
      <w:bookmarkEnd w:id="5"/>
      <w:bookmarkEnd w:id="6"/>
    </w:p>
    <w:p w:rsidR="00AA1A8E" w:rsidRPr="008C3F84" w:rsidRDefault="00AA1A8E" w:rsidP="00AA1A8E">
      <w:pPr>
        <w:pStyle w:val="Heading1"/>
      </w:pPr>
      <w:bookmarkStart w:id="7" w:name="_Toc175319608"/>
      <w:r w:rsidRPr="008C3F84">
        <w:t>3</w:t>
      </w:r>
      <w:r w:rsidRPr="008C3F84">
        <w:tab/>
        <w:t>Definitions of terms, symbols and abbreviations</w:t>
      </w:r>
      <w:bookmarkEnd w:id="7"/>
    </w:p>
    <w:p w:rsidR="00AA1A8E" w:rsidRPr="008C3F84" w:rsidRDefault="00AA1A8E" w:rsidP="00AA1A8E">
      <w:pPr>
        <w:pStyle w:val="Heading2"/>
      </w:pPr>
      <w:bookmarkStart w:id="8" w:name="_Toc175319609"/>
      <w:r w:rsidRPr="008C3F84">
        <w:t>3.1</w:t>
      </w:r>
      <w:r w:rsidRPr="008C3F84">
        <w:tab/>
        <w:t>Terms</w:t>
      </w:r>
      <w:bookmarkEnd w:id="8"/>
    </w:p>
    <w:p w:rsidR="00AA1A8E" w:rsidRPr="008C3F84" w:rsidRDefault="00AA1A8E" w:rsidP="00AA1A8E">
      <w:r w:rsidRPr="008C3F84">
        <w:t>For the purposes of the present document, the terms given in 3GPP TR 21.905 [1] and the following apply. A term defined in the present document takes precedence over the definition of the same term, if any, in 3GPP TR 21.905 [1].</w:t>
      </w:r>
    </w:p>
    <w:p w:rsidR="00CC4DBB" w:rsidRDefault="00CC4DBB" w:rsidP="00CC4DBB">
      <w:pPr>
        <w:rPr>
          <w:ins w:id="9" w:author="Samsung" w:date="2024-11-05T17:52:00Z"/>
          <w:b/>
        </w:rPr>
      </w:pPr>
      <w:ins w:id="10" w:author="Samsung" w:date="2024-11-05T17:52:00Z">
        <w:r>
          <w:rPr>
            <w:b/>
          </w:rPr>
          <w:t>resilienc</w:t>
        </w:r>
      </w:ins>
      <w:ins w:id="11" w:author="Samsung" w:date="2024-11-06T19:07:00Z">
        <w:r w:rsidR="003C19CE">
          <w:rPr>
            <w:b/>
          </w:rPr>
          <w:t>e</w:t>
        </w:r>
      </w:ins>
      <w:ins w:id="12" w:author="Samsung" w:date="2024-11-05T17:52:00Z">
        <w:r>
          <w:rPr>
            <w:b/>
          </w:rPr>
          <w:t>:</w:t>
        </w:r>
      </w:ins>
      <w:ins w:id="13" w:author="Samsung" w:date="2024-11-06T19:07:00Z">
        <w:r w:rsidR="003C19CE">
          <w:rPr>
            <w:b/>
          </w:rPr>
          <w:t xml:space="preserve"> </w:t>
        </w:r>
        <w:r w:rsidR="003C19CE">
          <w:t xml:space="preserve">The ability </w:t>
        </w:r>
      </w:ins>
      <w:ins w:id="14" w:author="Samsung" w:date="2024-11-06T19:08:00Z">
        <w:r w:rsidR="003C19CE">
          <w:t xml:space="preserve">for a service or </w:t>
        </w:r>
        <w:r w:rsidR="000F066B">
          <w:t>system</w:t>
        </w:r>
        <w:r w:rsidR="003C19CE">
          <w:t xml:space="preserve"> </w:t>
        </w:r>
      </w:ins>
      <w:ins w:id="15" w:author="Samsung" w:date="2024-11-06T19:07:00Z">
        <w:r w:rsidR="003C19CE">
          <w:t xml:space="preserve">to </w:t>
        </w:r>
        <w:r w:rsidR="003C19CE" w:rsidRPr="003C19CE">
          <w:t>prevent, resist, absorb, adapt, respond and recover positively, efficiently and effectively when faced with a wide range of risks, while maintaining an acceptable level of functioning</w:t>
        </w:r>
      </w:ins>
      <w:ins w:id="16" w:author="Samsung" w:date="2024-11-06T19:14:00Z">
        <w:r w:rsidR="000F066B">
          <w:t>.</w:t>
        </w:r>
      </w:ins>
      <w:r w:rsidR="003C19CE">
        <w:rPr>
          <w:b/>
        </w:rPr>
        <w:t xml:space="preserve"> </w:t>
      </w:r>
    </w:p>
    <w:p w:rsidR="00CC4DBB" w:rsidRDefault="00AA1A8E" w:rsidP="00CC4DBB">
      <w:del w:id="17" w:author="Samsung" w:date="2024-11-06T19:12:00Z">
        <w:r w:rsidRPr="008C3F84" w:rsidDel="000F066B">
          <w:rPr>
            <w:b/>
          </w:rPr>
          <w:delText>example:</w:delText>
        </w:r>
        <w:r w:rsidRPr="008C3F84" w:rsidDel="000F066B">
          <w:delText xml:space="preserve"> text used to clarify abstract rules by applying them literally</w:delText>
        </w:r>
      </w:del>
      <w:r w:rsidRPr="008C3F84">
        <w:t>.</w:t>
      </w:r>
    </w:p>
    <w:p w:rsidR="00AA1A8E" w:rsidRPr="00214E8D" w:rsidRDefault="00AA1A8E"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rsidR="00AA1A8E" w:rsidRPr="008C3F84" w:rsidRDefault="00AA1A8E" w:rsidP="00AA1A8E">
      <w:pPr>
        <w:pStyle w:val="Heading1"/>
      </w:pPr>
      <w:bookmarkStart w:id="18" w:name="_Toc175319613"/>
      <w:r w:rsidRPr="008C3F84">
        <w:rPr>
          <w:lang w:eastAsia="ja-JP"/>
        </w:rPr>
        <w:t>5</w:t>
      </w:r>
      <w:r w:rsidRPr="008C3F84">
        <w:tab/>
      </w:r>
      <w:r w:rsidRPr="008C3F84">
        <w:rPr>
          <w:rFonts w:eastAsia="Times New Roman"/>
          <w:bCs/>
        </w:rPr>
        <w:t>System and Operational Aspects</w:t>
      </w:r>
      <w:bookmarkEnd w:id="18"/>
    </w:p>
    <w:p w:rsidR="00AA1A8E" w:rsidRPr="008C3F84" w:rsidRDefault="00AA1A8E" w:rsidP="00AA1A8E">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rsidR="00AA1A8E" w:rsidRDefault="00AA1A8E" w:rsidP="00DB0632">
      <w:pPr>
        <w:pStyle w:val="B1"/>
        <w:rPr>
          <w:ins w:id="19" w:author="Samsung" w:date="2024-11-06T19:13:00Z"/>
        </w:rPr>
      </w:pPr>
    </w:p>
    <w:p w:rsidR="000F066B" w:rsidRDefault="000F066B" w:rsidP="000F066B">
      <w:pPr>
        <w:pStyle w:val="Heading2"/>
        <w:rPr>
          <w:ins w:id="20" w:author="Samsung" w:date="2024-11-06T19:13:00Z"/>
        </w:rPr>
      </w:pPr>
      <w:ins w:id="21" w:author="Samsung" w:date="2024-11-06T19:13:00Z">
        <w:r>
          <w:t>5.X</w:t>
        </w:r>
        <w:r>
          <w:tab/>
          <w:t>System and Serv</w:t>
        </w:r>
      </w:ins>
      <w:ins w:id="22" w:author="Samsung" w:date="2024-11-06T19:14:00Z">
        <w:r>
          <w:t>i</w:t>
        </w:r>
      </w:ins>
      <w:ins w:id="23" w:author="Samsung" w:date="2024-11-06T19:13:00Z">
        <w:r>
          <w:t>ce Operational Resilience</w:t>
        </w:r>
      </w:ins>
    </w:p>
    <w:p w:rsidR="007D3CEA" w:rsidRDefault="007D3CEA" w:rsidP="000B005F">
      <w:pPr>
        <w:pStyle w:val="Heading3"/>
        <w:rPr>
          <w:ins w:id="24" w:author="Samsung" w:date="2024-11-06T19:21:00Z"/>
        </w:rPr>
      </w:pPr>
      <w:ins w:id="25" w:author="Samsung" w:date="2024-11-06T19:21:00Z">
        <w:r>
          <w:t>5.X.1</w:t>
        </w:r>
        <w:r>
          <w:tab/>
          <w:t>General</w:t>
        </w:r>
      </w:ins>
    </w:p>
    <w:p w:rsidR="007D3CEA" w:rsidRDefault="000F066B" w:rsidP="000F066B">
      <w:pPr>
        <w:rPr>
          <w:ins w:id="26" w:author="Samsung" w:date="2024-11-06T19:23:00Z"/>
        </w:rPr>
      </w:pPr>
      <w:ins w:id="27" w:author="Samsung" w:date="2024-11-06T19:16:00Z">
        <w:r>
          <w:t xml:space="preserve">Availability as a performance criteria identifies the </w:t>
        </w:r>
      </w:ins>
      <w:ins w:id="28" w:author="Samsung" w:date="2024-11-06T19:17:00Z">
        <w:r>
          <w:t>fraction of time</w:t>
        </w:r>
      </w:ins>
      <w:ins w:id="29" w:author="Samsung" w:date="2024-11-06T19:16:00Z">
        <w:r>
          <w:t xml:space="preserve"> </w:t>
        </w:r>
      </w:ins>
      <w:ins w:id="30" w:author="Samsung" w:date="2024-11-06T19:17:00Z">
        <w:r>
          <w:t>that</w:t>
        </w:r>
      </w:ins>
      <w:ins w:id="31" w:author="Samsung" w:date="2024-11-06T19:16:00Z">
        <w:r>
          <w:t xml:space="preserve"> a service</w:t>
        </w:r>
      </w:ins>
      <w:ins w:id="32" w:author="Samsung" w:date="2024-11-06T19:18:00Z">
        <w:r>
          <w:t xml:space="preserve"> operates</w:t>
        </w:r>
      </w:ins>
      <w:ins w:id="33" w:author="Samsung" w:date="2024-11-06T19:16:00Z">
        <w:r>
          <w:t xml:space="preserve">, </w:t>
        </w:r>
      </w:ins>
      <w:ins w:id="34" w:author="Samsung" w:date="2024-11-06T19:18:00Z">
        <w:r>
          <w:t>fulfilling</w:t>
        </w:r>
      </w:ins>
      <w:ins w:id="35" w:author="Samsung" w:date="2024-11-06T19:16:00Z">
        <w:r>
          <w:t xml:space="preserve"> all its performance requirements. </w:t>
        </w:r>
      </w:ins>
      <w:ins w:id="36" w:author="Samsung" w:date="2024-11-06T19:18:00Z">
        <w:r w:rsidR="007D3CEA">
          <w:t xml:space="preserve">Especially for 'verticals', expectations for high availability go beyond this number, however. </w:t>
        </w:r>
      </w:ins>
      <w:ins w:id="37" w:author="Samsung" w:date="2024-11-06T19:19:00Z">
        <w:r w:rsidR="007D3CEA">
          <w:t xml:space="preserve">For critical communications, e.g. for MCX, V2X, IIoT and energy utilities, operations should be resilient as well. </w:t>
        </w:r>
      </w:ins>
      <w:ins w:id="38" w:author="Samsung" w:date="2024-11-06T19:20:00Z">
        <w:r w:rsidR="007D3CEA">
          <w:t xml:space="preserve">To the extent possible, incidents where service is not available, need to be avoided proactively. </w:t>
        </w:r>
      </w:ins>
    </w:p>
    <w:p w:rsidR="000F066B" w:rsidRDefault="007D3CEA" w:rsidP="000F066B">
      <w:pPr>
        <w:rPr>
          <w:ins w:id="39" w:author="Samsung" w:date="2024-11-06T19:25:00Z"/>
        </w:rPr>
      </w:pPr>
      <w:ins w:id="40" w:author="Samsung" w:date="2024-11-06T19:21:00Z">
        <w:r>
          <w:t>To some extent, such incidents cannot be entirely avoided, as conditions emerge either through natural disaster</w:t>
        </w:r>
      </w:ins>
      <w:ins w:id="41" w:author="Samsung" w:date="2024-11-06T19:23:00Z">
        <w:r>
          <w:t>s</w:t>
        </w:r>
      </w:ins>
      <w:ins w:id="42" w:author="Samsung" w:date="2024-11-06T19:21:00Z">
        <w:r>
          <w:t>, technical oversight</w:t>
        </w:r>
      </w:ins>
      <w:ins w:id="43" w:author="Samsung" w:date="2024-11-06T19:23:00Z">
        <w:r>
          <w:t>, dependencies on other servivices,</w:t>
        </w:r>
      </w:ins>
      <w:ins w:id="44" w:author="Samsung" w:date="2024-11-06T19:21:00Z">
        <w:r>
          <w:t xml:space="preserve"> or unforeseen operational problems</w:t>
        </w:r>
      </w:ins>
      <w:ins w:id="45" w:author="Samsung" w:date="2024-11-06T19:23:00Z">
        <w:r>
          <w:t xml:space="preserve">. In this case, it is important to support operational enablers so that network operations can rapidly </w:t>
        </w:r>
      </w:ins>
      <w:ins w:id="46" w:author="Samsung" w:date="2024-11-06T19:24:00Z">
        <w:r>
          <w:t xml:space="preserve">restore service. Finally, some functionality to support a network operator or service provider to adapt as a result of such incidents </w:t>
        </w:r>
      </w:ins>
      <w:ins w:id="47" w:author="Samsung" w:date="2024-11-06T19:25:00Z">
        <w:r>
          <w:t>would be beneficial.</w:t>
        </w:r>
      </w:ins>
    </w:p>
    <w:p w:rsidR="007D3CEA" w:rsidRPr="000F066B" w:rsidRDefault="007D3CEA" w:rsidP="000F066B">
      <w:ins w:id="48" w:author="Samsung" w:date="2024-11-06T19:26:00Z">
        <w:r>
          <w:t>Clause 5.X of the present document investigates use cases and potential requirements for resilience in system operation. Existing functionality is also considered.</w:t>
        </w:r>
      </w:ins>
      <w:ins w:id="49" w:author="Samsung" w:date="2024-11-06T19:27:00Z">
        <w:r>
          <w:t xml:space="preserve"> Any opportunity for resilience that is identified is evaluated to determine whether</w:t>
        </w:r>
      </w:ins>
      <w:ins w:id="50" w:author="Samsung" w:date="2024-11-06T19:25:00Z">
        <w:r>
          <w:t xml:space="preserve"> such </w:t>
        </w:r>
      </w:ins>
      <w:ins w:id="51" w:author="Samsung" w:date="2024-11-06T19:27:00Z">
        <w:r>
          <w:t>functionality</w:t>
        </w:r>
      </w:ins>
      <w:ins w:id="52" w:author="Samsung" w:date="2024-11-06T19:25:00Z">
        <w:r>
          <w:t xml:space="preserve"> </w:t>
        </w:r>
      </w:ins>
      <w:ins w:id="53" w:author="Samsung" w:date="2024-11-06T19:27:00Z">
        <w:r>
          <w:t>is</w:t>
        </w:r>
      </w:ins>
      <w:ins w:id="54" w:author="Samsung" w:date="2024-11-06T19:25:00Z">
        <w:r>
          <w:t xml:space="preserve"> </w:t>
        </w:r>
      </w:ins>
      <w:ins w:id="55" w:author="Samsung" w:date="2024-11-06T19:27:00Z">
        <w:r>
          <w:t>outside</w:t>
        </w:r>
      </w:ins>
      <w:ins w:id="56" w:author="Samsung" w:date="2024-11-06T19:25:00Z">
        <w:r>
          <w:t xml:space="preserve"> 3GPP scope</w:t>
        </w:r>
      </w:ins>
      <w:ins w:id="57" w:author="Samsung" w:date="2024-11-06T19:27:00Z">
        <w:r>
          <w:t xml:space="preserve"> (</w:t>
        </w:r>
      </w:ins>
      <w:ins w:id="58" w:author="Samsung" w:date="2024-11-06T19:28:00Z">
        <w:r>
          <w:t xml:space="preserve">and is rather </w:t>
        </w:r>
      </w:ins>
      <w:ins w:id="59" w:author="Samsung" w:date="2024-11-06T19:27:00Z">
        <w:r>
          <w:t>in the</w:t>
        </w:r>
      </w:ins>
      <w:ins w:id="60" w:author="Samsung" w:date="2024-11-06T19:28:00Z">
        <w:r>
          <w:t xml:space="preserve"> scope </w:t>
        </w:r>
      </w:ins>
      <w:ins w:id="61" w:author="Samsung" w:date="2024-11-06T19:27:00Z">
        <w:r>
          <w:t xml:space="preserve">of </w:t>
        </w:r>
      </w:ins>
      <w:ins w:id="62" w:author="Samsung" w:date="2024-11-06T19:28:00Z">
        <w:r>
          <w:t>'implementation' or 'organizational comptetence', etc.)</w:t>
        </w:r>
      </w:ins>
      <w:ins w:id="63" w:author="Samsung" w:date="2024-11-06T19:25:00Z">
        <w:r>
          <w:t xml:space="preserve"> or can be </w:t>
        </w:r>
      </w:ins>
      <w:ins w:id="64" w:author="Samsung" w:date="2024-11-06T19:28:00Z">
        <w:r w:rsidR="000B005F">
          <w:t xml:space="preserve">beneficially </w:t>
        </w:r>
      </w:ins>
      <w:ins w:id="65" w:author="Samsung" w:date="2024-11-06T19:25:00Z">
        <w:r>
          <w:t xml:space="preserve">added to the </w:t>
        </w:r>
      </w:ins>
      <w:ins w:id="66" w:author="Samsung" w:date="2024-11-06T19:28:00Z">
        <w:r w:rsidR="000B005F">
          <w:t xml:space="preserve">6G </w:t>
        </w:r>
      </w:ins>
      <w:ins w:id="67" w:author="Samsung" w:date="2024-11-06T19:25:00Z">
        <w:r>
          <w:t>standard</w:t>
        </w:r>
        <w:r w:rsidR="000B005F">
          <w:t>.</w:t>
        </w:r>
      </w:ins>
    </w:p>
    <w:p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8" w:name="_Toc355779206"/>
      <w:bookmarkStart w:id="69" w:name="_Toc354586744"/>
      <w:bookmarkStart w:id="70" w:name="_Toc354590103"/>
      <w:bookmarkStart w:id="71" w:name="_Toc355779207"/>
      <w:bookmarkStart w:id="72" w:name="_Toc354586745"/>
      <w:bookmarkStart w:id="73" w:name="_Toc354590104"/>
      <w:bookmarkStart w:id="74" w:name="_Toc355779209"/>
      <w:bookmarkStart w:id="75" w:name="_Toc354586747"/>
      <w:bookmarkStart w:id="76" w:name="_Toc354590106"/>
      <w:bookmarkEnd w:id="68"/>
      <w:bookmarkEnd w:id="69"/>
      <w:bookmarkEnd w:id="70"/>
      <w:bookmarkEnd w:id="71"/>
      <w:bookmarkEnd w:id="72"/>
      <w:bookmarkEnd w:id="73"/>
      <w:bookmarkEnd w:id="74"/>
      <w:bookmarkEnd w:id="75"/>
      <w:bookmarkEnd w:id="76"/>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B08" w:rsidRDefault="00440B08" w:rsidP="00EF12C5">
      <w:pPr>
        <w:spacing w:after="0"/>
      </w:pPr>
      <w:r>
        <w:separator/>
      </w:r>
    </w:p>
  </w:endnote>
  <w:endnote w:type="continuationSeparator" w:id="0">
    <w:p w:rsidR="00440B08" w:rsidRDefault="00440B08"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B08" w:rsidRDefault="00440B08" w:rsidP="00EF12C5">
      <w:pPr>
        <w:spacing w:after="0"/>
      </w:pPr>
      <w:r>
        <w:separator/>
      </w:r>
    </w:p>
  </w:footnote>
  <w:footnote w:type="continuationSeparator" w:id="0">
    <w:p w:rsidR="00440B08" w:rsidRDefault="00440B08"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5891"/>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66B"/>
    <w:rsid w:val="000F296C"/>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3CDE"/>
    <w:rsid w:val="002253F8"/>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40530"/>
    <w:rsid w:val="00343D09"/>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0B08"/>
    <w:rsid w:val="0044190E"/>
    <w:rsid w:val="00450B4D"/>
    <w:rsid w:val="004532B3"/>
    <w:rsid w:val="0045332A"/>
    <w:rsid w:val="004563B3"/>
    <w:rsid w:val="004617B2"/>
    <w:rsid w:val="00470A49"/>
    <w:rsid w:val="0047480A"/>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3E9"/>
    <w:rsid w:val="005837A4"/>
    <w:rsid w:val="00583DC8"/>
    <w:rsid w:val="00584AE9"/>
    <w:rsid w:val="005863DF"/>
    <w:rsid w:val="0059005C"/>
    <w:rsid w:val="005910C8"/>
    <w:rsid w:val="0059268B"/>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53D48"/>
    <w:rsid w:val="00661E6E"/>
    <w:rsid w:val="00662BA3"/>
    <w:rsid w:val="006650BB"/>
    <w:rsid w:val="00665167"/>
    <w:rsid w:val="00666C7E"/>
    <w:rsid w:val="00670618"/>
    <w:rsid w:val="00670860"/>
    <w:rsid w:val="00674E06"/>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3DFA"/>
    <w:rsid w:val="007C76E6"/>
    <w:rsid w:val="007D298D"/>
    <w:rsid w:val="007D3CEA"/>
    <w:rsid w:val="007D56BC"/>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4BD7"/>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62644"/>
    <w:rsid w:val="00963B44"/>
    <w:rsid w:val="009648F2"/>
    <w:rsid w:val="00965C73"/>
    <w:rsid w:val="00971E6F"/>
    <w:rsid w:val="00973D2E"/>
    <w:rsid w:val="0097498F"/>
    <w:rsid w:val="0098031C"/>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16B6"/>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1862"/>
    <w:rsid w:val="00A93A44"/>
    <w:rsid w:val="00AA0C0A"/>
    <w:rsid w:val="00AA1A8E"/>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4306"/>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21E57"/>
    <w:rsid w:val="00C22622"/>
    <w:rsid w:val="00C2305B"/>
    <w:rsid w:val="00C30F9B"/>
    <w:rsid w:val="00C401B2"/>
    <w:rsid w:val="00C42B2F"/>
    <w:rsid w:val="00C60866"/>
    <w:rsid w:val="00C62347"/>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AF9"/>
    <w:rsid w:val="00CB4F6E"/>
    <w:rsid w:val="00CB5AC7"/>
    <w:rsid w:val="00CB629B"/>
    <w:rsid w:val="00CC1A53"/>
    <w:rsid w:val="00CC2721"/>
    <w:rsid w:val="00CC4DBB"/>
    <w:rsid w:val="00CD2C95"/>
    <w:rsid w:val="00CD2E14"/>
    <w:rsid w:val="00CE0337"/>
    <w:rsid w:val="00CE1533"/>
    <w:rsid w:val="00CE1842"/>
    <w:rsid w:val="00CE25A6"/>
    <w:rsid w:val="00CE2E88"/>
    <w:rsid w:val="00CE772F"/>
    <w:rsid w:val="00CF0AAE"/>
    <w:rsid w:val="00D00DC7"/>
    <w:rsid w:val="00D02624"/>
    <w:rsid w:val="00D038CC"/>
    <w:rsid w:val="00D06414"/>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63F5"/>
    <w:rsid w:val="00DF1E25"/>
    <w:rsid w:val="00DF26F8"/>
    <w:rsid w:val="00DF5361"/>
    <w:rsid w:val="00E0138B"/>
    <w:rsid w:val="00E04B08"/>
    <w:rsid w:val="00E04DFC"/>
    <w:rsid w:val="00E055CD"/>
    <w:rsid w:val="00E06C59"/>
    <w:rsid w:val="00E165D9"/>
    <w:rsid w:val="00E17295"/>
    <w:rsid w:val="00E2078D"/>
    <w:rsid w:val="00E2311B"/>
    <w:rsid w:val="00E23169"/>
    <w:rsid w:val="00E3014F"/>
    <w:rsid w:val="00E35A7F"/>
    <w:rsid w:val="00E3765C"/>
    <w:rsid w:val="00E40B50"/>
    <w:rsid w:val="00E50082"/>
    <w:rsid w:val="00E7275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2C3A"/>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96A2F0"/>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1110</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TSG-SA1 #42</vt:lpstr>
      <vt:lpstr>3	Definitions of terms, symbols and abbreviations</vt:lpstr>
      <vt:lpstr>    3.1	Terms</vt:lpstr>
      <vt:lpstr>5	System and Operational Aspects</vt:lpstr>
      <vt:lpstr>    5.X	System and Service Operational Resilience</vt:lpstr>
      <vt:lpstr>        5.X.1	General</vt:lpstr>
    </vt:vector>
  </TitlesOfParts>
  <Company>ETSI Secretariat</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Samsung-01</cp:lastModifiedBy>
  <cp:revision>3</cp:revision>
  <dcterms:created xsi:type="dcterms:W3CDTF">2024-11-08T15:45:00Z</dcterms:created>
  <dcterms:modified xsi:type="dcterms:W3CDTF">2024-11-08T15:46:00Z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